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12 октября 2007 года 399-ОЗ</w:t>
      </w:r>
      <w:r>
        <w:rPr>
          <w:rFonts w:ascii="Calibri" w:hAnsi="Calibri" w:cs="Calibri"/>
        </w:rPr>
        <w:br/>
      </w:r>
    </w:p>
    <w:p w:rsidR="003D6415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КОМПЕНСАЦИИ В АМУРСКОЙ ОБЛАСТИ ЧАСТИ ПЛАТЫ, ВЗИМАЕМОЙ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РОДИТЕЛЕЙ (ЗАКОННЫХ ПРЕДСТАВИТЕЛЕЙ) ЗА ПРИСМОТР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УХОД ЗА ДЕТЬМИ, ОСВАИВАЮЩИМИ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ДОШКОЛЬНОГО ОБРАЗОВАНИЯ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Амурским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областным Советом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народных депутатов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сентября 2007 года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Амурской области</w:t>
      </w:r>
      <w:proofErr w:type="gramEnd"/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15.12.2008 </w:t>
      </w:r>
      <w:hyperlink r:id="rId4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 xml:space="preserve">, от 19.11.2009 </w:t>
      </w:r>
      <w:hyperlink r:id="rId5" w:history="1">
        <w:r>
          <w:rPr>
            <w:rFonts w:ascii="Calibri" w:hAnsi="Calibri" w:cs="Calibri"/>
            <w:color w:val="0000FF"/>
          </w:rPr>
          <w:t>N 279-ОЗ</w:t>
        </w:r>
      </w:hyperlink>
      <w:r>
        <w:rPr>
          <w:rFonts w:ascii="Calibri" w:hAnsi="Calibri" w:cs="Calibri"/>
        </w:rPr>
        <w:t>,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28.04.2010 </w:t>
      </w:r>
      <w:hyperlink r:id="rId6" w:history="1">
        <w:r>
          <w:rPr>
            <w:rFonts w:ascii="Calibri" w:hAnsi="Calibri" w:cs="Calibri"/>
            <w:color w:val="0000FF"/>
          </w:rPr>
          <w:t>N 331-ОЗ</w:t>
        </w:r>
      </w:hyperlink>
      <w:r>
        <w:rPr>
          <w:rFonts w:ascii="Calibri" w:hAnsi="Calibri" w:cs="Calibri"/>
        </w:rPr>
        <w:t xml:space="preserve">, от 04.04.2011 </w:t>
      </w:r>
      <w:hyperlink r:id="rId7" w:history="1">
        <w:r>
          <w:rPr>
            <w:rFonts w:ascii="Calibri" w:hAnsi="Calibri" w:cs="Calibri"/>
            <w:color w:val="0000FF"/>
          </w:rPr>
          <w:t>N 467-ОЗ</w:t>
        </w:r>
      </w:hyperlink>
      <w:r>
        <w:rPr>
          <w:rFonts w:ascii="Calibri" w:hAnsi="Calibri" w:cs="Calibri"/>
        </w:rPr>
        <w:t>,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07.04.2011 </w:t>
      </w:r>
      <w:hyperlink r:id="rId8" w:history="1">
        <w:r>
          <w:rPr>
            <w:rFonts w:ascii="Calibri" w:hAnsi="Calibri" w:cs="Calibri"/>
            <w:color w:val="0000FF"/>
          </w:rPr>
          <w:t>N 471-ОЗ</w:t>
        </w:r>
      </w:hyperlink>
      <w:r>
        <w:rPr>
          <w:rFonts w:ascii="Calibri" w:hAnsi="Calibri" w:cs="Calibri"/>
        </w:rPr>
        <w:t xml:space="preserve">, от 06.11.2012 </w:t>
      </w:r>
      <w:hyperlink r:id="rId9" w:history="1">
        <w:r>
          <w:rPr>
            <w:rFonts w:ascii="Calibri" w:hAnsi="Calibri" w:cs="Calibri"/>
            <w:color w:val="0000FF"/>
          </w:rPr>
          <w:t>N 112-ОЗ</w:t>
        </w:r>
      </w:hyperlink>
      <w:r>
        <w:rPr>
          <w:rFonts w:ascii="Calibri" w:hAnsi="Calibri" w:cs="Calibri"/>
        </w:rPr>
        <w:t>,</w:t>
      </w:r>
    </w:p>
    <w:p w:rsidR="003D6415" w:rsidRP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6415">
        <w:rPr>
          <w:rFonts w:ascii="Calibri" w:hAnsi="Calibri" w:cs="Calibri"/>
          <w:b/>
          <w:sz w:val="28"/>
          <w:szCs w:val="28"/>
        </w:rPr>
        <w:t xml:space="preserve">от 10.09.2013 </w:t>
      </w:r>
      <w:hyperlink r:id="rId10" w:history="1">
        <w:r w:rsidRPr="003D6415">
          <w:rPr>
            <w:rFonts w:ascii="Calibri" w:hAnsi="Calibri" w:cs="Calibri"/>
            <w:b/>
            <w:color w:val="0000FF"/>
            <w:sz w:val="28"/>
            <w:szCs w:val="28"/>
          </w:rPr>
          <w:t>N 219-ОЗ</w:t>
        </w:r>
      </w:hyperlink>
      <w:r w:rsidRPr="003D6415">
        <w:rPr>
          <w:rFonts w:ascii="Calibri" w:hAnsi="Calibri" w:cs="Calibri"/>
          <w:b/>
          <w:sz w:val="28"/>
          <w:szCs w:val="28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на основании </w:t>
      </w:r>
      <w:hyperlink r:id="rId11" w:history="1">
        <w:r>
          <w:rPr>
            <w:rFonts w:ascii="Calibri" w:hAnsi="Calibri" w:cs="Calibri"/>
            <w:color w:val="0000FF"/>
          </w:rPr>
          <w:t>статьи 65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устанавливает порядок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(далее - компенсация) в организациях, осуществляющих образовательную деятельность (далее - образовательные организации), размер и порядок выплаты компенсации.</w:t>
      </w:r>
      <w:proofErr w:type="gramEnd"/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Закона Амурской области от 10.09.2013 </w:t>
      </w:r>
      <w:hyperlink r:id="rId12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Право на получение компенсации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10.09.2013 </w:t>
      </w:r>
      <w:hyperlink r:id="rId13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на получение компенсации имеет один из родителей (законных представителей) (далее - заявитель), внесших родительскую плату за присмотр и уход за детьми в образовательной организации.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Закона Амурской области от 10.09.2013 </w:t>
      </w:r>
      <w:hyperlink r:id="rId14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Заявители, у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Закона Амурской области от 19.11.2009 </w:t>
      </w:r>
      <w:hyperlink r:id="rId15" w:history="1">
        <w:r>
          <w:rPr>
            <w:rFonts w:ascii="Calibri" w:hAnsi="Calibri" w:cs="Calibri"/>
            <w:color w:val="0000FF"/>
          </w:rPr>
          <w:t>N 279-ОЗ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назначении компенсации за второго, третьего ребенка и последующих детей в составе семьи учитываются все дети в возрасте до 18 лет.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Законом Амурской области от 15.12.2008 </w:t>
      </w:r>
      <w:hyperlink r:id="rId16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pStyle w:val="ConsPlusNonformat"/>
      </w:pPr>
      <w:r>
        <w:t xml:space="preserve">            1</w:t>
      </w:r>
    </w:p>
    <w:p w:rsidR="003D6415" w:rsidRDefault="003D6415">
      <w:pPr>
        <w:pStyle w:val="ConsPlusNonformat"/>
      </w:pPr>
      <w:bookmarkStart w:id="2" w:name="Par37"/>
      <w:bookmarkEnd w:id="2"/>
      <w:r>
        <w:t xml:space="preserve">    Статья 1 . Размер компенсации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10.09.2013 </w:t>
      </w:r>
      <w:hyperlink r:id="rId17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материальной поддержки воспитания и обучения детей, посещающих образовательные организации, заявителям выплачивается компенсация в размере: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20%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>
        <w:rPr>
          <w:rFonts w:ascii="Calibri" w:hAnsi="Calibri" w:cs="Calibri"/>
        </w:rPr>
        <w:lastRenderedPageBreak/>
        <w:t>области (далее - средний размер родительской платы), на первого ребенка;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50% среднего размера родительской платы на второго ребенка;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70% среднего размера родительской платы на третьего ребенка и последующих детей.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Средний размер родительской платы устанавливается Правительством области.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Статья 2. Порядок обращения за компенсацией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возникновении права на выплату компенсации заявитель однократно представляет в орган местного самоуправления, осуществляющий управление в сфере образования (далее - орган управления образованием), по месту жительства (в случае отсутствия регистрации по месту жительства - по месту пребывания):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10.09.2013 </w:t>
      </w:r>
      <w:hyperlink r:id="rId18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о выплате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2) оригинал и копию паспорта (2-я и 3-я страницы) заявителя;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оригинал и копию свидетельства о рождении ребенка, в том числе усыновленного, приемного ребенка, ребенка, находящегося под опекой (попечительством) (далее - ребенок), - при обращении за компенсацией в размере 20 процентов среднего размера родительской платы;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Амурской области от 06.11.2012 </w:t>
      </w:r>
      <w:hyperlink r:id="rId19" w:history="1">
        <w:r>
          <w:rPr>
            <w:rFonts w:ascii="Calibri" w:hAnsi="Calibri" w:cs="Calibri"/>
            <w:color w:val="0000FF"/>
          </w:rPr>
          <w:t>N 112-ОЗ</w:t>
        </w:r>
      </w:hyperlink>
      <w:r>
        <w:rPr>
          <w:rFonts w:ascii="Calibri" w:hAnsi="Calibri" w:cs="Calibri"/>
        </w:rPr>
        <w:t xml:space="preserve">, от 10.09.2013 </w:t>
      </w:r>
      <w:hyperlink r:id="rId20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оригиналы и копии свидетельств о рождении первого и второго ребенка - при обращении за компенсацией в размере 50 процентов среднего размера родительской платы;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Амурской области от 06.11.2012 </w:t>
      </w:r>
      <w:hyperlink r:id="rId21" w:history="1">
        <w:r>
          <w:rPr>
            <w:rFonts w:ascii="Calibri" w:hAnsi="Calibri" w:cs="Calibri"/>
            <w:color w:val="0000FF"/>
          </w:rPr>
          <w:t>N 112-ОЗ</w:t>
        </w:r>
      </w:hyperlink>
      <w:r>
        <w:rPr>
          <w:rFonts w:ascii="Calibri" w:hAnsi="Calibri" w:cs="Calibri"/>
        </w:rPr>
        <w:t xml:space="preserve">, от 10.09.2013 </w:t>
      </w:r>
      <w:hyperlink r:id="rId22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оригиналы и копии свидетельств о рождении первого, второго, третьего ребенка и последующих детей - при обращении за компенсацией в размере 70 процентов среднего размера родительской платы;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Амурской области от 06.11.2012 </w:t>
      </w:r>
      <w:hyperlink r:id="rId23" w:history="1">
        <w:r>
          <w:rPr>
            <w:rFonts w:ascii="Calibri" w:hAnsi="Calibri" w:cs="Calibri"/>
            <w:color w:val="0000FF"/>
          </w:rPr>
          <w:t>N 112-ОЗ</w:t>
        </w:r>
      </w:hyperlink>
      <w:r>
        <w:rPr>
          <w:rFonts w:ascii="Calibri" w:hAnsi="Calibri" w:cs="Calibri"/>
        </w:rPr>
        <w:t xml:space="preserve">, от 10.09.2013 </w:t>
      </w:r>
      <w:hyperlink r:id="rId24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копию выписки из решения органов местного самоуправления об установлении опеки (попечительства) - на ребенка, находящегося под опекой (попечительством);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оригинал и копию договора о передаче ребенка на воспитание в приемную семью - на приемных детей;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8) номер лицевого счета и реквизиты кредитного учреждения получателя компенсации.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оплату присмотра и ухода за ребенком в образовательной организации за предыдущий месяц, представляется ежемесячно.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10.09.2013 </w:t>
      </w:r>
      <w:hyperlink r:id="rId25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документов после их сверки с копиями возвращаются заявителю.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Закона Амурской области от 19.11.2009 </w:t>
      </w:r>
      <w:hyperlink r:id="rId26" w:history="1">
        <w:r>
          <w:rPr>
            <w:rFonts w:ascii="Calibri" w:hAnsi="Calibri" w:cs="Calibri"/>
            <w:color w:val="0000FF"/>
          </w:rPr>
          <w:t>N 279-ОЗ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управления образованием принимают от заявителей письменные заявления о выплате компенсации и документы, указанные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61" w:history="1">
        <w:r>
          <w:rPr>
            <w:rFonts w:ascii="Calibri" w:hAnsi="Calibri" w:cs="Calibri"/>
            <w:color w:val="0000FF"/>
          </w:rPr>
          <w:t>8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Закона Амурской области от 28.04.2010 </w:t>
      </w:r>
      <w:hyperlink r:id="rId27" w:history="1">
        <w:r>
          <w:rPr>
            <w:rFonts w:ascii="Calibri" w:hAnsi="Calibri" w:cs="Calibri"/>
            <w:color w:val="0000FF"/>
          </w:rPr>
          <w:t>N 331-ОЗ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pStyle w:val="ConsPlusNonformat"/>
      </w:pPr>
      <w:r>
        <w:t xml:space="preserve">            1</w:t>
      </w:r>
    </w:p>
    <w:p w:rsidR="003D6415" w:rsidRDefault="003D6415">
      <w:pPr>
        <w:pStyle w:val="ConsPlusNonformat"/>
      </w:pPr>
      <w:r>
        <w:t xml:space="preserve">    Часть  2   утратила  силу.  -  Закон   Амурской  области  от 10.09.2013</w:t>
      </w:r>
    </w:p>
    <w:p w:rsidR="003D6415" w:rsidRDefault="003D6415">
      <w:pPr>
        <w:pStyle w:val="ConsPlusNonformat"/>
      </w:pPr>
      <w:hyperlink r:id="rId28" w:history="1">
        <w:r>
          <w:rPr>
            <w:color w:val="0000FF"/>
          </w:rPr>
          <w:t>N 219-ОЗ</w:t>
        </w:r>
      </w:hyperlink>
      <w:r>
        <w:t>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 выплачивается органами управления образованием после представления заявителем документа, подтверждающего оплату присмотра и ухода за ребенком в образовательной организации.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Закона Амурской области от 10.09.2013 </w:t>
      </w:r>
      <w:hyperlink r:id="rId29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Статья 3. Порядок выплаты компенсации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Компенсация выплачивается с первого числа месяца, следующего за месяцем, в котором заявитель обратился в орган управления образованием с заявлением, но не ранее возникновения права на компенсацию.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Выплата компенсации осуществляется по выбору заявителя путем перечисления </w:t>
      </w:r>
      <w:r>
        <w:rPr>
          <w:rFonts w:ascii="Calibri" w:hAnsi="Calibri" w:cs="Calibri"/>
        </w:rPr>
        <w:lastRenderedPageBreak/>
        <w:t>денежных средств на счет заявителя в кредитном учреждении, расположенном на территории соответствующего муниципального образования, либо через организацию федеральной почтовой связи.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услуг почтовой связи и банковских услуг осуществляются за счет средств областного бюджета.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Закона Амурской области от 04.04.2011 </w:t>
      </w:r>
      <w:hyperlink r:id="rId30" w:history="1">
        <w:r>
          <w:rPr>
            <w:rFonts w:ascii="Calibri" w:hAnsi="Calibri" w:cs="Calibri"/>
            <w:color w:val="0000FF"/>
          </w:rPr>
          <w:t>N 467-ОЗ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Выплата компенсации прекращается в случаях: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снятия заявителя с регистрационного учета по месту жительства и (или) по месту пребывания в области;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утраты заявителем права на получение компенсации.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Заявитель обязан безотлагательно сообщать органам управления образованием об обстоятельствах, влекущих прекращение выплаты компенсации.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Статья 4. Наделение органов местного самоуправления муниципальных районов и городских округов государственными полномочиями по выплате компенсации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статьи 4 после слов "по выплате компенсаций" дополнена словами "на неограниченный срок"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15.12.2008 N 137-ОЗ.</w:t>
      </w:r>
    </w:p>
    <w:p w:rsidR="003D6415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муниципальных районов и городских округов (далее - органы местного самоуправления) наделяются государственными полномочиями по выплате компенсации (далее - полномочия).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 на реализацию полномочий предоставляются бюджетам муниципальных районов и городских округов из областного бюджета в виде субвенции.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10.09.2013 </w:t>
      </w:r>
      <w:hyperlink r:id="rId32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Главным распорядителем финансовых средств и материальных ресурсов, предусмотренных на исполнение полномочий, является исполнительный </w:t>
      </w:r>
      <w:hyperlink r:id="rId33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государственной власти области, осуществляющий функции в сфере образования (далее - уполномоченный орган).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финансовых средств и материальных ресурсов осуществляется уполномоченным органом.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субвенции на выплату компенсации определяется в соответствии с </w:t>
      </w:r>
      <w:hyperlink w:anchor="Par17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субвенции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образования, согласно приложению.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10.09.2013 </w:t>
      </w:r>
      <w:hyperlink r:id="rId34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Закон Амурской области от 15.12.2008 </w:t>
      </w:r>
      <w:hyperlink r:id="rId35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>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Субвенция перечисляется в установленном для исполнения областного бюджета порядке на счета бюджетов муниципальных районов и городских округов.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расходования субвенции устанавливается Правительством области.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Закона Амурской области от 15.12.2008 </w:t>
      </w:r>
      <w:hyperlink r:id="rId37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на реализацию полномочий носят целевой характер и не могут быть использованы на другие цели.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средств не по целевому назначению Правительство области вправе осуществить изъятие указанных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 xml:space="preserve">орядке, установленном Бюджетным </w:t>
      </w:r>
      <w:hyperlink r:id="rId3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Перечень материальных средств, необходимых для исполнения полномочий (далее - перечень), формируется исполнительным </w:t>
      </w:r>
      <w:hyperlink r:id="rId3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государственной власти области, осуществляющим функции в сфере управления государственным имуществом, с учетом заявок органов местного самоуправления.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должен содержать наименование, адрес местонахождения, балансовую стоимость, а также иные индивидуальные характеристики имущества.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Перечень, а также формы документов, необходимых для его формирования, утверждаются губернатором области.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Статья 5. Права и обязанности органов местного самоуправления при осуществлении полномочий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полномочий имеют право: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вносить предложения по улучшению условий исполнения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в органах государственной власти области консультативную и методическую помощь;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дополнительно использовать собственные финансовые средства и материальные ресурсы для осуществления полномочий в случаях и в порядке, предусмотренных уставом муниципального образования.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полномочий обязаны: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полномочия надлежащим образом в соответствии с настоящим Законом и другими нормативными правовыми актами области;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обеспечивать реализацию прав граждан, указанных в </w:t>
      </w:r>
      <w:hyperlink w:anchor="Par2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 получение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целевое и эффективное использование средств, предоставленных на осуществление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перечислять финансовые средства в порядке и на условиях, предусмотренных законодательством Российской Федерации и области;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заключать договоры о почтовом (банковском) обслуживании операций, связанных с выплатой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вести обособленный учет средств, поступающих на выплату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представлять уполномоченному органу сведения о потребности в средствах областного бюджета на выплату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 случае прекращения осуществления полномочий возвратить неиспользованные финансовые средства, а также материальные ресурсы.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Органы местного самоуправления при осуществлении полномочий ежеквартально и ежемесячно, до 10 числа месяца, следующего за отчетным, представляют в уполномоченный орган отчеты о ходе осуществления полномочий и использовании финансовых средств и материальных ресурсов, полученных на эти цели, по форме, установленной постановлением Правительства области.</w:t>
      </w:r>
      <w:proofErr w:type="gramEnd"/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15.12.2008 </w:t>
      </w:r>
      <w:hyperlink r:id="rId40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Статья 6. Права и обязанности уполномоченного органа при осуществлении органами местного самоуправления полномочий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орган имеет право: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разрабатывать проекты нормативных правовых актов по вопросам осуществления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давать письменные предписания по устранению нарушений требований законов, допущенных органами местного самоуправления или их должностными лицами в ходе осуществления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координацию деятельности органов местного самоуправления по вопросам реализации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запрашивать от органов местного самоуправления информацию, материалы и документы, связанные с осуществлением ими полномочий.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обязан: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своевременно доводить до органов местного самоуправления лимиты бюджетных обязательств, в пределах которых будет осуществляться финансовое обеспечение расходов на выплату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перечислять в установленном для исполнения областного бюджета порядке на счета бюджетов муниципальных районов и городских округов финансовые средства, необходимые для исполнения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координировать деятельность органов местного самоуправления по вопросам осуществления полномочий, оказывать консультативную и методическую помощь;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полномочий, а также за использованием финансовых средств и материальных ресурсов, предоставленных на эти цели;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обеспечивать передачу органам местного самоуправления материальных ресурсов, необходимых для осуществления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выполнять иные обязанности в соответствии с законодательством Российской Федерации и области.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42"/>
      <w:bookmarkEnd w:id="10"/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органами местного самоуправления полномочий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орган контролирует осуществление органами местного самоуправления полномочий, а также использование предоставленных на эти цели финансовых средств и материальных ресурсов.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и их должностные лица обязаны представлять в уполномоченный орган документы, связанные с осуществлением полномочий.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выявления нарушений требований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осуществления органами местного самоуправления или их должностными лицами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их должностными лицами.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предписания могут быть обжалованы в судебном порядке.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9"/>
      <w:bookmarkEnd w:id="11"/>
      <w:r>
        <w:rPr>
          <w:rFonts w:ascii="Calibri" w:hAnsi="Calibri" w:cs="Calibri"/>
        </w:rPr>
        <w:t>Статья 8. Прекращение осуществления полномочий органами местного самоуправления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полномочий органами местного самоуправления может быть прекращено в случаях: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нарушения законодательства Российской Федерации и области;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неисполнения или ненадлежащего исполнения полномочий;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нецелесообразности осуществления полномочий органами местного самоуправления.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Прекращение исполнения полномочий органами местного самоуправления осуществляется законом области.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Прекращение осуществления полномочий органами местного самоуправления в соответствии с настоящей статьей влечет за собой прекращение финансирования полномочий.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Неиспользованные в установленные сроки финансовые средства, а также материальные ресурсы, выделенные органам местного самоуправления на осуществление полномочий, подлежат возврату в порядке, установленном Бюджетным </w:t>
      </w:r>
      <w:hyperlink r:id="rId4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Амурской области от 15.12.2008 </w:t>
      </w:r>
      <w:hyperlink r:id="rId42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0"/>
      <w:bookmarkEnd w:id="12"/>
      <w:r>
        <w:rPr>
          <w:rFonts w:ascii="Calibri" w:hAnsi="Calibri" w:cs="Calibri"/>
        </w:rPr>
        <w:t>Статья 9. Вступление в силу настоящего Закона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после дня его первого официального опубликования.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Н.А.КОЛЕСОВ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октября 2007 года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399-ОЗ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75"/>
      <w:bookmarkEnd w:id="13"/>
      <w:r>
        <w:rPr>
          <w:rFonts w:ascii="Calibri" w:hAnsi="Calibri" w:cs="Calibri"/>
        </w:rPr>
        <w:lastRenderedPageBreak/>
        <w:t>Приложение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Амурской области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2007 г. N 399-ОЗ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79"/>
      <w:bookmarkEnd w:id="14"/>
      <w:r>
        <w:rPr>
          <w:rFonts w:ascii="Calibri" w:hAnsi="Calibri" w:cs="Calibri"/>
          <w:b/>
          <w:bCs/>
        </w:rPr>
        <w:t>МЕТОДИКА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СУБВЕНЦИИ БЮДЖЕТАМ МУНИЦИПАЛЬНЫХ РАЙОНОВ И ГОРОДСКИХ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ОКРУГОВ НА ВЫПЛАТУ В АМУРСКОЙ ОБЛАСТИ КОМПЕНСАЦИИ ЧАСТИ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ПЛАТЫ, ВЗИМАЕМОЙ С РОДИТЕЛЕЙ (ЗАКОННЫХ ПРЕДСТАВИТЕЛЕЙ)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ПРИСМОТР И УХОД ЗА ДЕТЬМИ, ОСВАИВАЮЩИМИ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Закона Амурской области</w:t>
      </w:r>
      <w:proofErr w:type="gramEnd"/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т 10.09.2013 </w:t>
      </w:r>
      <w:hyperlink r:id="rId43" w:history="1">
        <w:r>
          <w:rPr>
            <w:rFonts w:ascii="Calibri" w:hAnsi="Calibri" w:cs="Calibri"/>
            <w:color w:val="0000FF"/>
          </w:rPr>
          <w:t>N 219-ОЗ</w:t>
        </w:r>
      </w:hyperlink>
      <w:r>
        <w:rPr>
          <w:rFonts w:ascii="Calibri" w:hAnsi="Calibri" w:cs="Calibri"/>
        </w:rPr>
        <w:t>)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субвенции, предоставляемой бюджетам муниципальных районов и городских округов на выплату в Амурской области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компенсации), определяется по формуле: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20.1pt">
            <v:imagedata r:id="rId44" o:title=""/>
          </v:shape>
        </w:pic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 - общий объем субвенций бюджетам муниципальных районов и городских округов на выплату в Амурской области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18.4pt;height:18.4pt">
            <v:imagedata r:id="rId45" o:title=""/>
          </v:shape>
        </w:pict>
      </w:r>
      <w:r>
        <w:rPr>
          <w:rFonts w:ascii="Calibri" w:hAnsi="Calibri" w:cs="Calibri"/>
        </w:rPr>
        <w:t xml:space="preserve"> - размер субвенции, выделяемой бюджету i-го муниципального образования на осуществление государственных полномочий по выплате компенсации.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субвенции, выделяемой бюджету i-го муниципального образования на осуществление государственных полномочий по выплате компенсации, определяется по формулам: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78.7pt;height:18.4pt">
            <v:imagedata r:id="rId46" o:title=""/>
          </v:shape>
        </w:pic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245.3pt;height:18.4pt">
            <v:imagedata r:id="rId47" o:title=""/>
          </v:shape>
        </w:pic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74.5pt;height:18.4pt">
            <v:imagedata r:id="rId48" o:title=""/>
          </v:shape>
        </w:pic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0,2; 0,5; 0,7 - показатель, учитывающий размер компенсации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 (далее - средний размер родительской платы), выплачиваемый заявителям соответственно на первого ребенка, на второго ребенка, на третьего и последующих детей;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средний размер родительской платы, установленный Правительством области;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количество в семьях первых детей, осваивающих образовательные программы дошкольного образования;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- количество в семьях вторых детей, осваивающих образовательные программы дошкольного образования;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К3 - количество в семьях третьих и последующих детей, осваивающих образовательные программы дошкольного образования;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мес. - средняя посещаемость детьми образовательных организаций, реализующих </w:t>
      </w:r>
      <w:r>
        <w:rPr>
          <w:rFonts w:ascii="Calibri" w:hAnsi="Calibri" w:cs="Calibri"/>
        </w:rPr>
        <w:lastRenderedPageBreak/>
        <w:t>основную общеобразовательную программу дошкольного образования, с учетом пропусков по болезни, отпуска родителей и др.;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процент на оплату услуг почтовой связи и банковских услуг, определяемый в соответствии с заключенными органами местного самоуправления муниципальных районов и городских округов договорами о почтовом (банковском) обслуживании операций, связанных с выплатой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0" type="#_x0000_t75" style="width:18.4pt;height:18.4pt">
            <v:imagedata r:id="rId49" o:title=""/>
          </v:shape>
        </w:pict>
      </w:r>
      <w:r>
        <w:rPr>
          <w:rFonts w:ascii="Calibri" w:hAnsi="Calibri" w:cs="Calibri"/>
        </w:rPr>
        <w:t xml:space="preserve"> - размер субвенции на выплату компенсации;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8.4pt;height:18.4pt">
            <v:imagedata r:id="rId50" o:title=""/>
          </v:shape>
        </w:pict>
      </w:r>
      <w:r>
        <w:rPr>
          <w:rFonts w:ascii="Calibri" w:hAnsi="Calibri" w:cs="Calibri"/>
        </w:rPr>
        <w:t xml:space="preserve"> - расходы на оплату услуг почтовой связи и банковских услуг.</w:t>
      </w: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6415" w:rsidRDefault="003D64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6415" w:rsidRDefault="003D64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6544" w:rsidRDefault="00C66544"/>
    <w:sectPr w:rsidR="00C66544" w:rsidSect="0007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415"/>
    <w:rsid w:val="003D6415"/>
    <w:rsid w:val="00C6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51B941515A160C9AE00657B785B86590F57AA7FEB7A09C6BA97E869BFBCDA706A633247B051B75E3BC56CCQCG" TargetMode="External"/><Relationship Id="rId18" Type="http://schemas.openxmlformats.org/officeDocument/2006/relationships/hyperlink" Target="consultantplus://offline/ref=6151B941515A160C9AE00657B785B86590F57AA7FEB7A09C6BA97E869BFBCDA706A633247B051B75E3BC55CCQDG" TargetMode="External"/><Relationship Id="rId26" Type="http://schemas.openxmlformats.org/officeDocument/2006/relationships/hyperlink" Target="consultantplus://offline/ref=6151B941515A160C9AE00657B785B86590F57AA7FBB6A39C69A97E869BFBCDA706A633247B051B75E3BC55CCQDG" TargetMode="External"/><Relationship Id="rId39" Type="http://schemas.openxmlformats.org/officeDocument/2006/relationships/hyperlink" Target="consultantplus://offline/ref=6151B941515A160C9AE00657B785B86590F57AA7FABAAC9768A97E869BFBCDA706A633247B051B75E3BC56CCQ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51B941515A160C9AE00657B785B86590F57AA7FDB4AD9B69A97E869BFBCDA706A633247B051B75E3BC56CCQFG" TargetMode="External"/><Relationship Id="rId34" Type="http://schemas.openxmlformats.org/officeDocument/2006/relationships/hyperlink" Target="consultantplus://offline/ref=6151B941515A160C9AE00657B785B86590F57AA7FEB7A09C6BA97E869BFBCDA706A633247B051B75E3BC54CCQAG" TargetMode="External"/><Relationship Id="rId42" Type="http://schemas.openxmlformats.org/officeDocument/2006/relationships/hyperlink" Target="consultantplus://offline/ref=6151B941515A160C9AE00657B785B86590F57AA7FBB2A79C69A97E869BFBCDA706A633247B051B75E3BC56CCQ9G" TargetMode="External"/><Relationship Id="rId47" Type="http://schemas.openxmlformats.org/officeDocument/2006/relationships/image" Target="media/image4.wmf"/><Relationship Id="rId50" Type="http://schemas.openxmlformats.org/officeDocument/2006/relationships/image" Target="media/image7.wmf"/><Relationship Id="rId7" Type="http://schemas.openxmlformats.org/officeDocument/2006/relationships/hyperlink" Target="consultantplus://offline/ref=6151B941515A160C9AE00657B785B86590F57AA7FCB0A69769A97E869BFBCDA706A633247B051B75E3BC56CCQCG" TargetMode="External"/><Relationship Id="rId12" Type="http://schemas.openxmlformats.org/officeDocument/2006/relationships/hyperlink" Target="consultantplus://offline/ref=6151B941515A160C9AE00657B785B86590F57AA7FEB7A09C6BA97E869BFBCDA706A633247B051B75E3BC57CCQ7G" TargetMode="External"/><Relationship Id="rId17" Type="http://schemas.openxmlformats.org/officeDocument/2006/relationships/hyperlink" Target="consultantplus://offline/ref=6151B941515A160C9AE00657B785B86590F57AA7FEB7A09C6BA97E869BFBCDA706A633247B051B75E3BC56CCQBG" TargetMode="External"/><Relationship Id="rId25" Type="http://schemas.openxmlformats.org/officeDocument/2006/relationships/hyperlink" Target="consultantplus://offline/ref=6151B941515A160C9AE00657B785B86590F57AA7FEB7A09C6BA97E869BFBCDA706A633247B051B75E3BC55CCQ8G" TargetMode="External"/><Relationship Id="rId33" Type="http://schemas.openxmlformats.org/officeDocument/2006/relationships/hyperlink" Target="consultantplus://offline/ref=6151B941515A160C9AE00657B785B86590F57AA7FCB4A59F6BA97E869BFBCDA706A633247B051B75E3B850CCQ8G" TargetMode="External"/><Relationship Id="rId38" Type="http://schemas.openxmlformats.org/officeDocument/2006/relationships/hyperlink" Target="consultantplus://offline/ref=6151B941515A160C9AE0185AA1E9E66091FB24AEF9B4AEC833F625DBCCCFQ2G" TargetMode="External"/><Relationship Id="rId46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51B941515A160C9AE00657B785B86590F57AA7FBB2A79C69A97E869BFBCDA706A633247B051B75E3BC57CCQ6G" TargetMode="External"/><Relationship Id="rId20" Type="http://schemas.openxmlformats.org/officeDocument/2006/relationships/hyperlink" Target="consultantplus://offline/ref=6151B941515A160C9AE00657B785B86590F57AA7FEB7A09C6BA97E869BFBCDA706A633247B051B75E3BC55CCQBG" TargetMode="External"/><Relationship Id="rId29" Type="http://schemas.openxmlformats.org/officeDocument/2006/relationships/hyperlink" Target="consultantplus://offline/ref=6151B941515A160C9AE00657B785B86590F57AA7FEB7A09C6BA97E869BFBCDA706A633247B051B75E3BC55CCQ7G" TargetMode="External"/><Relationship Id="rId41" Type="http://schemas.openxmlformats.org/officeDocument/2006/relationships/hyperlink" Target="consultantplus://offline/ref=6151B941515A160C9AE0185AA1E9E66091FB24AEF9B4AEC833F625DBCCCFQ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B941515A160C9AE00657B785B86590F57AA7FBBBA4996FA97E869BFBCDA706A633247B051B75E3BC57CCQ9G" TargetMode="External"/><Relationship Id="rId11" Type="http://schemas.openxmlformats.org/officeDocument/2006/relationships/hyperlink" Target="consultantplus://offline/ref=6151B941515A160C9AE0185AA1E9E66091FA2DADFDB0AEC833F625DBCCF2C7F041E96A663F08127DCEQ0G" TargetMode="External"/><Relationship Id="rId24" Type="http://schemas.openxmlformats.org/officeDocument/2006/relationships/hyperlink" Target="consultantplus://offline/ref=6151B941515A160C9AE00657B785B86590F57AA7FEB7A09C6BA97E869BFBCDA706A633247B051B75E3BC55CCQBG" TargetMode="External"/><Relationship Id="rId32" Type="http://schemas.openxmlformats.org/officeDocument/2006/relationships/hyperlink" Target="consultantplus://offline/ref=6151B941515A160C9AE00657B785B86590F57AA7FEB7A09C6BA97E869BFBCDA706A633247B051B75E3BC54CCQCG" TargetMode="External"/><Relationship Id="rId37" Type="http://schemas.openxmlformats.org/officeDocument/2006/relationships/hyperlink" Target="consultantplus://offline/ref=6151B941515A160C9AE00657B785B86590F57AA7FBB2A79C69A97E869BFBCDA706A633247B051B75E3BC56CCQBG" TargetMode="External"/><Relationship Id="rId40" Type="http://schemas.openxmlformats.org/officeDocument/2006/relationships/hyperlink" Target="consultantplus://offline/ref=6151B941515A160C9AE00657B785B86590F57AA7FBB2A79C69A97E869BFBCDA706A633247B051B75E3BC56CCQ8G" TargetMode="External"/><Relationship Id="rId45" Type="http://schemas.openxmlformats.org/officeDocument/2006/relationships/image" Target="media/image2.wmf"/><Relationship Id="rId5" Type="http://schemas.openxmlformats.org/officeDocument/2006/relationships/hyperlink" Target="consultantplus://offline/ref=6151B941515A160C9AE00657B785B86590F57AA7FBB6A39C69A97E869BFBCDA706A633247B051B75E3BC57CCQ9G" TargetMode="External"/><Relationship Id="rId15" Type="http://schemas.openxmlformats.org/officeDocument/2006/relationships/hyperlink" Target="consultantplus://offline/ref=6151B941515A160C9AE00657B785B86590F57AA7FBB6A39C69A97E869BFBCDA706A633247B051B75E3BC57CCQ6G" TargetMode="External"/><Relationship Id="rId23" Type="http://schemas.openxmlformats.org/officeDocument/2006/relationships/hyperlink" Target="consultantplus://offline/ref=6151B941515A160C9AE00657B785B86590F57AA7FDB4AD9B69A97E869BFBCDA706A633247B051B75E3BC56CCQFG" TargetMode="External"/><Relationship Id="rId28" Type="http://schemas.openxmlformats.org/officeDocument/2006/relationships/hyperlink" Target="consultantplus://offline/ref=6151B941515A160C9AE00657B785B86590F57AA7FEB7A09C6BA97E869BFBCDA706A633247B051B75E3BC55CCQ6G" TargetMode="External"/><Relationship Id="rId36" Type="http://schemas.openxmlformats.org/officeDocument/2006/relationships/hyperlink" Target="consultantplus://offline/ref=6151B941515A160C9AE00657B785B86590F57AA7FBB5A7966BA97E869BFBCDA706A633247B051B75E3BC57CCQ6G" TargetMode="External"/><Relationship Id="rId49" Type="http://schemas.openxmlformats.org/officeDocument/2006/relationships/image" Target="media/image6.wmf"/><Relationship Id="rId10" Type="http://schemas.openxmlformats.org/officeDocument/2006/relationships/hyperlink" Target="consultantplus://offline/ref=6151B941515A160C9AE00657B785B86590F57AA7FEB7A09C6BA97E869BFBCDA706A633247B051B75E3BC57CCQ9G" TargetMode="External"/><Relationship Id="rId19" Type="http://schemas.openxmlformats.org/officeDocument/2006/relationships/hyperlink" Target="consultantplus://offline/ref=6151B941515A160C9AE00657B785B86590F57AA7FDB4AD9B69A97E869BFBCDA706A633247B051B75E3BC56CCQFG" TargetMode="External"/><Relationship Id="rId31" Type="http://schemas.openxmlformats.org/officeDocument/2006/relationships/hyperlink" Target="consultantplus://offline/ref=6151B941515A160C9AE00657B785B86590F57AA7FBB2A79C69A97E869BFBCDA706A633247B051B75E3BC56CCQDG" TargetMode="External"/><Relationship Id="rId44" Type="http://schemas.openxmlformats.org/officeDocument/2006/relationships/image" Target="media/image1.wmf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6151B941515A160C9AE00657B785B86590F57AA7FBB2A79C69A97E869BFBCDA706A633247B051B75E3BC57CCQ9G" TargetMode="External"/><Relationship Id="rId9" Type="http://schemas.openxmlformats.org/officeDocument/2006/relationships/hyperlink" Target="consultantplus://offline/ref=6151B941515A160C9AE00657B785B86590F57AA7FDB4AD9B69A97E869BFBCDA706A633247B051B75E3BC57CCQ9G" TargetMode="External"/><Relationship Id="rId14" Type="http://schemas.openxmlformats.org/officeDocument/2006/relationships/hyperlink" Target="consultantplus://offline/ref=6151B941515A160C9AE00657B785B86590F57AA7FEB7A09C6BA97E869BFBCDA706A633247B051B75E3BC56CCQDG" TargetMode="External"/><Relationship Id="rId22" Type="http://schemas.openxmlformats.org/officeDocument/2006/relationships/hyperlink" Target="consultantplus://offline/ref=6151B941515A160C9AE00657B785B86590F57AA7FEB7A09C6BA97E869BFBCDA706A633247B051B75E3BC55CCQBG" TargetMode="External"/><Relationship Id="rId27" Type="http://schemas.openxmlformats.org/officeDocument/2006/relationships/hyperlink" Target="consultantplus://offline/ref=6151B941515A160C9AE00657B785B86590F57AA7FBBBA4996FA97E869BFBCDA706A633247B051B75E3BC57CCQ9G" TargetMode="External"/><Relationship Id="rId30" Type="http://schemas.openxmlformats.org/officeDocument/2006/relationships/hyperlink" Target="consultantplus://offline/ref=6151B941515A160C9AE00657B785B86590F57AA7FCB0A69769A97E869BFBCDA706A633247B051B75E3BC56CCQDG" TargetMode="External"/><Relationship Id="rId35" Type="http://schemas.openxmlformats.org/officeDocument/2006/relationships/hyperlink" Target="consultantplus://offline/ref=6151B941515A160C9AE00657B785B86590F57AA7FBB2A79C69A97E869BFBCDA706A633247B051B75E3BC56CCQAG" TargetMode="External"/><Relationship Id="rId43" Type="http://schemas.openxmlformats.org/officeDocument/2006/relationships/hyperlink" Target="consultantplus://offline/ref=6151B941515A160C9AE00657B785B86590F57AA7FEB7A09C6BA97E869BFBCDA706A633247B051B75E3BC54CCQ8G" TargetMode="External"/><Relationship Id="rId48" Type="http://schemas.openxmlformats.org/officeDocument/2006/relationships/image" Target="media/image5.wmf"/><Relationship Id="rId8" Type="http://schemas.openxmlformats.org/officeDocument/2006/relationships/hyperlink" Target="consultantplus://offline/ref=6151B941515A160C9AE00657B785B86590F57AA7FCB0A19667A97E869BFBCDA706A633247B051B75E3BC57CCQ9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3329</Words>
  <Characters>18979</Characters>
  <Application>Microsoft Office Word</Application>
  <DocSecurity>0</DocSecurity>
  <Lines>158</Lines>
  <Paragraphs>44</Paragraphs>
  <ScaleCrop>false</ScaleCrop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Оьга Шевченко</dc:creator>
  <cp:lastModifiedBy>Оьга Шевченко</cp:lastModifiedBy>
  <cp:revision>2</cp:revision>
  <dcterms:created xsi:type="dcterms:W3CDTF">2013-10-11T06:16:00Z</dcterms:created>
  <dcterms:modified xsi:type="dcterms:W3CDTF">2013-10-11T06:16:00Z</dcterms:modified>
</cp:coreProperties>
</file>